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C" w:rsidRDefault="0072179C">
      <w:pPr>
        <w:pStyle w:val="ConsPlusNormal"/>
        <w:ind w:firstLine="540"/>
        <w:jc w:val="both"/>
        <w:outlineLvl w:val="0"/>
      </w:pPr>
    </w:p>
    <w:p w:rsidR="0072179C" w:rsidRDefault="004D159A">
      <w:pPr>
        <w:pStyle w:val="ConsPlusTitle"/>
        <w:jc w:val="center"/>
      </w:pPr>
      <w:r>
        <w:t>ГОРОДСКАЯ ДУМА ГОРОДА НИЖНЕГО НОВГОРОДА</w:t>
      </w:r>
    </w:p>
    <w:p w:rsidR="0072179C" w:rsidRDefault="0072179C">
      <w:pPr>
        <w:pStyle w:val="ConsPlusTitle"/>
        <w:jc w:val="center"/>
      </w:pPr>
    </w:p>
    <w:p w:rsidR="0072179C" w:rsidRDefault="004D159A">
      <w:pPr>
        <w:pStyle w:val="ConsPlusTitle"/>
        <w:jc w:val="center"/>
      </w:pPr>
      <w:r>
        <w:t>РЕШЕНИЕ</w:t>
      </w:r>
    </w:p>
    <w:p w:rsidR="0072179C" w:rsidRDefault="004D159A">
      <w:pPr>
        <w:pStyle w:val="ConsPlusTitle"/>
        <w:jc w:val="center"/>
      </w:pPr>
      <w:r>
        <w:t>от 22 июня 2022 г. N 130</w:t>
      </w:r>
    </w:p>
    <w:p w:rsidR="0072179C" w:rsidRDefault="0072179C">
      <w:pPr>
        <w:pStyle w:val="ConsPlusTitle"/>
        <w:jc w:val="center"/>
      </w:pPr>
    </w:p>
    <w:p w:rsidR="0072179C" w:rsidRDefault="004D159A">
      <w:pPr>
        <w:pStyle w:val="ConsPlusTitle"/>
        <w:jc w:val="center"/>
      </w:pPr>
      <w:r>
        <w:t>О ВНЕСЕНИИ ИЗМЕНЕНИЙ В ПРАВИЛА УСТАНОВКИ И ЭКСПЛУАТАЦИИ</w:t>
      </w:r>
    </w:p>
    <w:p w:rsidR="0072179C" w:rsidRDefault="004D159A">
      <w:pPr>
        <w:pStyle w:val="ConsPlusTitle"/>
        <w:jc w:val="center"/>
      </w:pPr>
      <w:r>
        <w:t>РЕКЛАМНЫХ КОНСТРУКЦИЙ В МУНИЦИПАЛЬНОМ ОБРАЗОВАНИИ ГОРОДСКОЙ</w:t>
      </w:r>
    </w:p>
    <w:p w:rsidR="0072179C" w:rsidRDefault="004D159A">
      <w:pPr>
        <w:pStyle w:val="ConsPlusTitle"/>
        <w:jc w:val="center"/>
      </w:pPr>
      <w:r>
        <w:t>ОКРУГ ГОРОД НИЖНИЙ НОВГОРОД, ПРИНЯТЫЕ РЕШЕНИЕМ ГОРОДСКОЙ</w:t>
      </w:r>
    </w:p>
    <w:p w:rsidR="0072179C" w:rsidRDefault="004D159A">
      <w:pPr>
        <w:pStyle w:val="ConsPlusTitle"/>
        <w:jc w:val="center"/>
      </w:pPr>
      <w:r>
        <w:t>ДУМЫ ГОРОДА НИЖНЕГО НОВГОРОДА ОТ 19.09.2012 N 119</w:t>
      </w:r>
    </w:p>
    <w:p w:rsidR="0072179C" w:rsidRDefault="0072179C">
      <w:pPr>
        <w:pStyle w:val="ConsPlusNormal"/>
        <w:ind w:firstLine="540"/>
        <w:jc w:val="both"/>
      </w:pPr>
    </w:p>
    <w:p w:rsidR="0072179C" w:rsidRDefault="004D15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tooltip="Федеральный закон от 13.03.2006 N 38-ФЗ (ред. от 16.04.2022) &quot;О реклам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рекламе", </w:t>
      </w:r>
      <w:hyperlink r:id="rId8" w:tooltip="&quot;Устав города Нижнего Новгорода&quot; (утв. постановлением Городской Думы г. Н.Новгорода от 23.11.2005 N 91) (ред. от 14.12.2021) (Зарегистрировано в ГУ Минюста РФ по Приволжскому федеральному округу 29.12.2005 N RU523030002005001) ------------ Недействующая редакц">
        <w:r>
          <w:rPr>
            <w:color w:val="0000FF"/>
          </w:rPr>
          <w:t>статьей 29</w:t>
        </w:r>
      </w:hyperlink>
      <w:r>
        <w:t xml:space="preserve"> Устава города Нижнего Новгорода городская Дума решила: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9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Правила</w:t>
        </w:r>
      </w:hyperlink>
      <w:r>
        <w:t xml:space="preserve">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N 119 (с изменениями, внесенными решениями горо</w:t>
      </w:r>
      <w:r>
        <w:t>дской Думы города Нижнего Новгорода от 30.01.2013 N 10, от 20.02.2013 N 23, от 26.06.2013 N 96, от 09.08.2013 N 110, от 29.01.2014 N 12, от 16.04.2014 N 69, от 24.09.2014 N 127, от 27.05.2015 N 123, от 16.12.2015 N 262, от 22.06.2016 N 135, от 21.09.2016 N</w:t>
      </w:r>
      <w:r>
        <w:t xml:space="preserve"> 161, от 21.12.2016 N 270, от 24.05.2017 N 114, от 20.09.2017 N 177, от 18.10.2017 N 205, от 20.06.2018 N 159, от 21.11.2018 N 240, от 12.12.2018 N 263, от 27.03.2019 N 67, от 19.06.2019 N 112, от 23.10.2019 N 174, от 29.04.2020 N 78, от 29.04.2020 N 83, о</w:t>
      </w:r>
      <w:r>
        <w:t>т 23.06.2020 N 125, от 24.03.2021 N 69), следующие изменения: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1.1. </w:t>
      </w:r>
      <w:hyperlink r:id="rId10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Подпункты 3.2.3</w:t>
        </w:r>
      </w:hyperlink>
      <w:r>
        <w:t xml:space="preserve">, </w:t>
      </w:r>
      <w:hyperlink r:id="rId11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3.3.2</w:t>
        </w:r>
      </w:hyperlink>
      <w:r>
        <w:t xml:space="preserve"> исключить.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1.2. В </w:t>
      </w:r>
      <w:hyperlink r:id="rId12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абзаце десятом подпункта 4.5.3</w:t>
        </w:r>
      </w:hyperlink>
      <w:r>
        <w:t xml:space="preserve"> слова "постановлением Правительства Нижегородской области от 17.04.</w:t>
      </w:r>
      <w:r>
        <w:t xml:space="preserve">2009 N 227 "Об утверждении границ территории объекта культурного наследия федерального значения - Собора Александра Невского и объектов культурного наследия (памятников истории) регионального значения, составляющих его комплекс, на ул. Стрелка в г. Нижнем </w:t>
      </w:r>
      <w:r>
        <w:t>Новгороде, их зон охраны, режимов использования земель и градостроительных регламентов в утвержденных границах" заменить словами "</w:t>
      </w:r>
      <w:hyperlink r:id="rId13" w:tooltip="Постановление Правительства Нижегородской области от 24.04.2019 N 229 &quot;Об установлении объединенных зон охраны объектов культурного наследия, расположенных в г. Нижнем Новгороде, утверждении требований к градостроительным регламентам в границах территорий данн">
        <w:r>
          <w:rPr>
            <w:color w:val="0000FF"/>
          </w:rPr>
          <w:t>постановлением</w:t>
        </w:r>
      </w:hyperlink>
      <w:r>
        <w:t xml:space="preserve"> Правительства Нижег</w:t>
      </w:r>
      <w:r>
        <w:t>ородской области от 24 апреля 2019 г. N 229 "Об установлении объединенных зон охраны объектов культурного наследия, расположенных в г. Нижнем Новгороде, утверждении требований к градостроительным регламентам в границах территорий данных зон".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1.3. В </w:t>
      </w:r>
      <w:hyperlink r:id="rId14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подпункте 4.5.4</w:t>
        </w:r>
      </w:hyperlink>
      <w:r>
        <w:t xml:space="preserve"> слова "скамейки с рекламными модулями;", слова "штендеры;" исключить.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1.4. В </w:t>
      </w:r>
      <w:hyperlink r:id="rId15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подпункте 5.2.3</w:t>
        </w:r>
      </w:hyperlink>
      <w:r>
        <w:t xml:space="preserve"> слова "Штендеры и флаговые композиции" заменить словами "Флаговые композиции":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1.5. В </w:t>
      </w:r>
      <w:hyperlink r:id="rId16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подпункте 6.3.1.3</w:t>
        </w:r>
      </w:hyperlink>
      <w:r>
        <w:t xml:space="preserve"> слова "и штендеров" исключить.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1.6. В </w:t>
      </w:r>
      <w:hyperlink r:id="rId17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подпункте 6.3.1.5</w:t>
        </w:r>
      </w:hyperlink>
      <w:r>
        <w:t xml:space="preserve"> слова "(за исключением штендеров)" исключить.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 xml:space="preserve">1.7. В </w:t>
      </w:r>
      <w:hyperlink r:id="rId18" w:tooltip="Решение Городской Думы г. Н.Новгорода от 19.09.2012 N 119 (ред. от 24.03.2021) &quot;О Правилах установки и эксплуатации рекламных конструкций в муниципальном образовании городской округ город Нижний Новгород&quot; ------------ Недействующая редакция {КонсультантПлюс}">
        <w:r>
          <w:rPr>
            <w:color w:val="0000FF"/>
          </w:rPr>
          <w:t>Приложении N 1</w:t>
        </w:r>
      </w:hyperlink>
      <w:r>
        <w:t xml:space="preserve"> к Правилам подпункты 3.1.3, 3.2.2 исключить.</w:t>
      </w:r>
    </w:p>
    <w:p w:rsidR="0072179C" w:rsidRDefault="004D159A">
      <w:pPr>
        <w:pStyle w:val="ConsPlusNormal"/>
        <w:spacing w:before="200"/>
        <w:ind w:firstLine="540"/>
        <w:jc w:val="both"/>
      </w:pPr>
      <w:r>
        <w:t>2. Решение вступает в силу после его официального опубликования.</w:t>
      </w:r>
    </w:p>
    <w:p w:rsidR="0072179C" w:rsidRDefault="0072179C">
      <w:pPr>
        <w:pStyle w:val="ConsPlusNormal"/>
        <w:ind w:firstLine="540"/>
        <w:jc w:val="both"/>
      </w:pPr>
    </w:p>
    <w:p w:rsidR="0072179C" w:rsidRDefault="004D159A">
      <w:pPr>
        <w:pStyle w:val="ConsPlusNormal"/>
        <w:jc w:val="right"/>
      </w:pPr>
      <w:r>
        <w:t>Исполняющий полномочия главы</w:t>
      </w:r>
    </w:p>
    <w:p w:rsidR="0072179C" w:rsidRDefault="004D159A">
      <w:pPr>
        <w:pStyle w:val="ConsPlusNormal"/>
        <w:jc w:val="right"/>
      </w:pPr>
      <w:r>
        <w:t>г</w:t>
      </w:r>
      <w:r>
        <w:t>орода Нижнего Новгорода</w:t>
      </w:r>
    </w:p>
    <w:p w:rsidR="0072179C" w:rsidRDefault="004D159A">
      <w:pPr>
        <w:pStyle w:val="ConsPlusNormal"/>
        <w:jc w:val="right"/>
      </w:pPr>
      <w:r>
        <w:t>Д.Г.СИВОХИН</w:t>
      </w:r>
    </w:p>
    <w:p w:rsidR="0072179C" w:rsidRDefault="0072179C">
      <w:pPr>
        <w:pStyle w:val="ConsPlusNormal"/>
        <w:ind w:firstLine="540"/>
        <w:jc w:val="both"/>
      </w:pPr>
    </w:p>
    <w:p w:rsidR="0072179C" w:rsidRDefault="004D159A">
      <w:pPr>
        <w:pStyle w:val="ConsPlusNormal"/>
        <w:jc w:val="right"/>
      </w:pPr>
      <w:r>
        <w:t>Председатель городской Думы</w:t>
      </w:r>
    </w:p>
    <w:p w:rsidR="0072179C" w:rsidRDefault="004D159A">
      <w:pPr>
        <w:pStyle w:val="ConsPlusNormal"/>
        <w:jc w:val="right"/>
      </w:pPr>
      <w:r>
        <w:t>города Нижнего Новгорода</w:t>
      </w:r>
    </w:p>
    <w:p w:rsidR="0072179C" w:rsidRDefault="004D159A">
      <w:pPr>
        <w:pStyle w:val="ConsPlusNormal"/>
        <w:jc w:val="right"/>
      </w:pPr>
      <w:r>
        <w:t>О.В.ЛАВРИЧЕВ</w:t>
      </w:r>
    </w:p>
    <w:p w:rsidR="0072179C" w:rsidRDefault="0072179C">
      <w:pPr>
        <w:pStyle w:val="ConsPlusNormal"/>
        <w:ind w:firstLine="540"/>
        <w:jc w:val="both"/>
      </w:pPr>
    </w:p>
    <w:p w:rsidR="0072179C" w:rsidRDefault="0072179C">
      <w:pPr>
        <w:pStyle w:val="ConsPlusNormal"/>
        <w:ind w:firstLine="540"/>
        <w:jc w:val="both"/>
      </w:pPr>
    </w:p>
    <w:p w:rsidR="0072179C" w:rsidRDefault="007217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2179C" w:rsidSect="0072179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9A" w:rsidRDefault="004D159A" w:rsidP="0072179C">
      <w:r>
        <w:separator/>
      </w:r>
    </w:p>
  </w:endnote>
  <w:endnote w:type="continuationSeparator" w:id="0">
    <w:p w:rsidR="004D159A" w:rsidRDefault="004D159A" w:rsidP="0072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9C" w:rsidRDefault="0072179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217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179C" w:rsidRDefault="004D159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72179C" w:rsidRDefault="0072179C">
          <w:pPr>
            <w:pStyle w:val="ConsPlusNormal"/>
            <w:jc w:val="center"/>
          </w:pPr>
          <w:hyperlink r:id="rId1">
            <w:r w:rsidR="004D15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179C" w:rsidRDefault="004D159A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2179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2179C">
            <w:fldChar w:fldCharType="separate"/>
          </w:r>
          <w:r w:rsidR="001B6F1A">
            <w:rPr>
              <w:rFonts w:ascii="Tahoma" w:hAnsi="Tahoma" w:cs="Tahoma"/>
              <w:noProof/>
            </w:rPr>
            <w:t>2</w:t>
          </w:r>
          <w:r w:rsidR="0072179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2179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2179C">
            <w:fldChar w:fldCharType="separate"/>
          </w:r>
          <w:r w:rsidR="001B6F1A">
            <w:rPr>
              <w:rFonts w:ascii="Tahoma" w:hAnsi="Tahoma" w:cs="Tahoma"/>
              <w:noProof/>
            </w:rPr>
            <w:t>2</w:t>
          </w:r>
          <w:r w:rsidR="0072179C">
            <w:fldChar w:fldCharType="end"/>
          </w:r>
        </w:p>
      </w:tc>
    </w:tr>
  </w:tbl>
  <w:p w:rsidR="0072179C" w:rsidRDefault="004D159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9C" w:rsidRDefault="0072179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217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2179C" w:rsidRDefault="004D159A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2179C" w:rsidRDefault="0072179C">
          <w:pPr>
            <w:pStyle w:val="ConsPlusNormal"/>
            <w:jc w:val="center"/>
          </w:pPr>
          <w:hyperlink r:id="rId1">
            <w:r w:rsidR="004D159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2179C" w:rsidRDefault="004D159A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2179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2179C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72179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2179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2179C"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72179C">
            <w:fldChar w:fldCharType="end"/>
          </w:r>
        </w:p>
      </w:tc>
    </w:tr>
  </w:tbl>
  <w:p w:rsidR="0072179C" w:rsidRDefault="004D159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9A" w:rsidRDefault="004D159A" w:rsidP="0072179C">
      <w:r>
        <w:separator/>
      </w:r>
    </w:p>
  </w:footnote>
  <w:footnote w:type="continuationSeparator" w:id="0">
    <w:p w:rsidR="004D159A" w:rsidRDefault="004D159A" w:rsidP="00721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217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179C" w:rsidRDefault="004D159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Н.Новгорода от 22.06.2022 N 130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r>
            <w:rPr>
              <w:rFonts w:ascii="Tahoma" w:hAnsi="Tahoma" w:cs="Tahoma"/>
              <w:sz w:val="16"/>
              <w:szCs w:val="16"/>
            </w:rPr>
            <w:t>Правила установки и эксплуатации рекла...</w:t>
          </w:r>
        </w:p>
      </w:tc>
      <w:tc>
        <w:tcPr>
          <w:tcW w:w="2300" w:type="pct"/>
          <w:vAlign w:val="center"/>
        </w:tcPr>
        <w:p w:rsidR="0072179C" w:rsidRDefault="004D159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72179C" w:rsidRDefault="0072179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2179C" w:rsidRDefault="0072179C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217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2179C" w:rsidRDefault="004D159A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Городской Думы г. Н.Новгорода от 22.06.2022</w:t>
          </w:r>
          <w:r>
            <w:rPr>
              <w:rFonts w:ascii="Tahoma" w:hAnsi="Tahoma" w:cs="Tahoma"/>
              <w:sz w:val="16"/>
              <w:szCs w:val="16"/>
            </w:rPr>
            <w:t xml:space="preserve"> N 130 "О внесении изменений в Правила установки и эксплуатации рекла...</w:t>
          </w:r>
        </w:p>
      </w:tc>
      <w:tc>
        <w:tcPr>
          <w:tcW w:w="2300" w:type="pct"/>
          <w:vAlign w:val="center"/>
        </w:tcPr>
        <w:p w:rsidR="0072179C" w:rsidRDefault="004D159A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03.10.2024</w:t>
          </w:r>
        </w:p>
      </w:tc>
    </w:tr>
  </w:tbl>
  <w:p w:rsidR="0072179C" w:rsidRDefault="0072179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2179C" w:rsidRDefault="0072179C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2179C"/>
    <w:rsid w:val="001B6F1A"/>
    <w:rsid w:val="004D159A"/>
    <w:rsid w:val="0072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7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217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2179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217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217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2179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2179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217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217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B6F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48254&amp;dst=101410" TargetMode="External"/><Relationship Id="rId13" Type="http://schemas.openxmlformats.org/officeDocument/2006/relationships/hyperlink" Target="https://login.consultant.ru/link/?req=doc&amp;base=RLAW187&amp;n=194548" TargetMode="External"/><Relationship Id="rId18" Type="http://schemas.openxmlformats.org/officeDocument/2006/relationships/hyperlink" Target="https://login.consultant.ru/link/?req=doc&amp;base=RLAW187&amp;n=234658&amp;dst=10092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RZB&amp;n=414873" TargetMode="External"/><Relationship Id="rId12" Type="http://schemas.openxmlformats.org/officeDocument/2006/relationships/hyperlink" Target="https://login.consultant.ru/link/?req=doc&amp;base=RLAW187&amp;n=234658&amp;dst=100758" TargetMode="External"/><Relationship Id="rId17" Type="http://schemas.openxmlformats.org/officeDocument/2006/relationships/hyperlink" Target="https://login.consultant.ru/link/?req=doc&amp;base=RLAW187&amp;n=234658&amp;dst=1009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34658&amp;dst=10096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5832" TargetMode="External"/><Relationship Id="rId11" Type="http://schemas.openxmlformats.org/officeDocument/2006/relationships/hyperlink" Target="https://login.consultant.ru/link/?req=doc&amp;base=RLAW187&amp;n=234658&amp;dst=10092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7&amp;n=234658&amp;dst=1007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7&amp;n=234658&amp;dst=100889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7&amp;n=234658&amp;dst=101391" TargetMode="External"/><Relationship Id="rId14" Type="http://schemas.openxmlformats.org/officeDocument/2006/relationships/hyperlink" Target="https://login.consultant.ru/link/?req=doc&amp;base=RLAW187&amp;n=234658&amp;dst=10139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6147</Characters>
  <Application>Microsoft Office Word</Application>
  <DocSecurity>0</DocSecurity>
  <Lines>51</Lines>
  <Paragraphs>14</Paragraphs>
  <ScaleCrop>false</ScaleCrop>
  <Company>КонсультантПлюс Версия 4024.00.31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Н.Новгорода от 22.06.2022 N 130
"О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принятые решением городской Думы города Нижнего Новгорода от 19.09.2012 N 119"</dc:title>
  <dc:creator>Шайфлер Елена Валерьевна</dc:creator>
  <cp:lastModifiedBy>a.razgulina</cp:lastModifiedBy>
  <cp:revision>2</cp:revision>
  <dcterms:created xsi:type="dcterms:W3CDTF">2024-10-08T08:25:00Z</dcterms:created>
  <dcterms:modified xsi:type="dcterms:W3CDTF">2024-10-08T08:25:00Z</dcterms:modified>
</cp:coreProperties>
</file>